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-201929</wp:posOffset>
            </wp:positionH>
            <wp:positionV relativeFrom="paragraph">
              <wp:posOffset>0</wp:posOffset>
            </wp:positionV>
            <wp:extent cx="2898775" cy="1009015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680" l="-237" r="-237" t="-680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009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635.0" w:type="dxa"/>
        <w:jc w:val="left"/>
        <w:tblInd w:w="-108.0" w:type="dxa"/>
        <w:tblLayout w:type="fixed"/>
        <w:tblLook w:val="0000"/>
      </w:tblPr>
      <w:tblGrid>
        <w:gridCol w:w="236"/>
        <w:gridCol w:w="3065"/>
        <w:gridCol w:w="2927"/>
        <w:gridCol w:w="1950"/>
        <w:gridCol w:w="520"/>
        <w:gridCol w:w="937"/>
        <w:tblGridChange w:id="0">
          <w:tblGrid>
            <w:gridCol w:w="236"/>
            <w:gridCol w:w="3065"/>
            <w:gridCol w:w="2927"/>
            <w:gridCol w:w="1950"/>
            <w:gridCol w:w="520"/>
            <w:gridCol w:w="937"/>
          </w:tblGrid>
        </w:tblGridChange>
      </w:tblGrid>
      <w:tr>
        <w:trPr>
          <w:trHeight w:val="819" w:hRule="atLeast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5">
            <w:pPr>
              <w:shd w:fill="ffffff" w:val="clear"/>
              <w:jc w:val="center"/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527175" cy="370840"/>
                  <wp:effectExtent b="0" l="0" r="0" t="0"/>
                  <wp:docPr id="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-375" l="-89" r="-64" t="-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shd w:fill="ffffff" w:val="clear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551815" cy="586740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-344" l="-377" r="-376" t="-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ffffff" w:val="clear"/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hd w:fill="ffffff" w:val="clear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shd w:fill="ffffff" w:val="clear"/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0B">
            <w:pPr>
              <w:shd w:fill="ffffff" w:val="clear"/>
              <w:rPr>
                <w:rFonts w:ascii="Arial" w:cs="Arial" w:eastAsia="Arial" w:hAnsi="Arial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shd w:fill="ffffff" w:val="clear"/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hd w:fill="ffffff" w:val="clea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hd w:fill="ffffff" w:val="clear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hd w:fill="ffffff" w:val="clear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tabs>
          <w:tab w:val="center" w:pos="4819"/>
          <w:tab w:val="right" w:pos="9638"/>
        </w:tabs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PIANO D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 ATTIVITA’ SVOLTA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DOCENTE A.S.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tabs>
          <w:tab w:val="center" w:pos="4819"/>
          <w:tab w:val="right" w:pos="9638"/>
        </w:tabs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260.0" w:type="dxa"/>
        <w:tblLayout w:type="fixed"/>
        <w:tblLook w:val="0000"/>
      </w:tblPr>
      <w:tblGrid>
        <w:gridCol w:w="3294"/>
        <w:gridCol w:w="6726"/>
        <w:gridCol w:w="45"/>
        <w:tblGridChange w:id="0">
          <w:tblGrid>
            <w:gridCol w:w="3294"/>
            <w:gridCol w:w="6726"/>
            <w:gridCol w:w="45"/>
          </w:tblGrid>
        </w:tblGridChange>
      </w:tblGrid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pStyle w:val="Heading4"/>
              <w:tabs>
                <w:tab w:val="left" w:pos="708"/>
              </w:tabs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e cognome del docente Viviana Guadagni - Alessandra Salvadorini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pStyle w:val="Heading1"/>
              <w:tabs>
                <w:tab w:val="left" w:pos="708"/>
              </w:tabs>
              <w:spacing w:after="0" w:before="0" w:lineRule="auto"/>
              <w:jc w:val="left"/>
              <w:rPr>
                <w:rFonts w:ascii="Calibri" w:cs="Calibri" w:eastAsia="Calibri" w:hAnsi="Calibri"/>
                <w:i w:val="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rtl w:val="0"/>
              </w:rPr>
              <w:t xml:space="preserve">Disciplina insegnata  Anatomia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pStyle w:val="Heading1"/>
              <w:tabs>
                <w:tab w:val="left" w:pos="708"/>
              </w:tabs>
              <w:spacing w:after="0" w:before="0" w:lineRule="auto"/>
              <w:jc w:val="left"/>
              <w:rPr>
                <w:rFonts w:ascii="Calibri" w:cs="Calibri" w:eastAsia="Calibri" w:hAnsi="Calibri"/>
                <w:i w:val="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rtl w:val="0"/>
              </w:rPr>
              <w:t xml:space="preserve">Libro/i di testo in uso “L’Igiene, l’anatomia e La Fisiologia” di Alessandra Gaballo  Ed. San Marco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pStyle w:val="Heading1"/>
              <w:tabs>
                <w:tab w:val="left" w:pos="708"/>
              </w:tabs>
              <w:spacing w:after="0" w:before="0" w:lineRule="auto"/>
              <w:rPr>
                <w:rFonts w:ascii="Calibri" w:cs="Calibri" w:eastAsia="Calibri" w:hAnsi="Calibri"/>
                <w:i w:val="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rtl w:val="0"/>
              </w:rPr>
              <w:t xml:space="preserve">Classe e Sezione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pStyle w:val="Heading1"/>
              <w:tabs>
                <w:tab w:val="left" w:pos="708"/>
              </w:tabs>
              <w:spacing w:after="0" w:before="0" w:lineRule="auto"/>
              <w:rPr>
                <w:rFonts w:ascii="Calibri" w:cs="Calibri" w:eastAsia="Calibri" w:hAnsi="Calibri"/>
                <w:i w:val="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rtl w:val="0"/>
              </w:rPr>
              <w:t xml:space="preserve">Indirizzo di studio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OPERATORI DEL BENESSERE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hd w:fill="ffffff" w:val="clear"/>
              <w:spacing w:line="276" w:lineRule="auto"/>
              <w:ind w:left="36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Obiettivi trasversali indicati nel documento di programmazione di classe e individuati dal dipartimento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line="276" w:lineRule="auto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Obiettivi indicati dal CdC.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line="276" w:lineRule="auto"/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line="276" w:lineRule="auto"/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Gli obiettivi del lavoro in presenza e in DDI sono: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line="276" w:lineRule="auto"/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Potenziare la personalità attraverso un approfondimento della conoscenza di sé e delle proprie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capacità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Sviluppare le capacità relazionali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Avere spirito di iniziativa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Partecipare attivamente alle lezioni.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Attuare comportamenti responsabili nei confronti di sé e della propria formazione.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Comunicare e cooperare nel rispetto delle specificità di ciascuno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88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Collaborare con i propri compagni per uno scambio e confronto culturale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gjdgxs" w:id="1"/>
          <w:bookmarkEnd w:id="1"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di conoscenze e abilità, evidenziando quelle essenziali o minime e elencando eventualmente la sequenza di unità didattiche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ANA1.1            EPIDEMIOLOGIA DELLE MALATTIE INFETTIVE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Obiettivi specifici di apprendimento in termini di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Conosce le caratteristiche dei microrganismi. Elementi di epidemiologia: trasmissione delle malattie infettive e profilassi. Immunità e meccanismi di difesa. Difese naturali e artificiali contro i microrganismi. Disinfezione, sterilizzazione. Malattie infettive legate all’attività professionale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Adotta comportamenti idonei e misure preventive in merito al contagio. Applica i fattori e i mezzi di difesa dell’ospite e degli ambienti (disinfezione e sterilizzazione)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Rispetta le norme igieniche di base per l’esercizio della professione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minimi: Saper descrivere metodiche e tecniche di igiene e pulizia degli spazi, degli strumenti e delle attrezzature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ANA1.2          APPARATO TEGUMENTARIO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 in termini di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livelli di organizzazione del corpo umano: cellule, tessuti, organi e apparati. Le regioni del corpo, i piani del corpo e la terminologia specifica. I sistemi e gli apparati del corpo. Conoscere la struttura e le funzioni delle mucose, pelle e annessi. Caratteristiche della cute. L’epidermide, il derma e l’ipoderma.  Annessi cutanei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Utilizzare le conoscenze per orientarsi nell’ambito delle risposte di pelle e  mucose alle variazioni delle condizioni.  Distinguere i fattori che determinano l’invecchiamento della pelle.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minimi: esprimere con un linguaggio semplice, anche guidato dal docente, le conoscenze sopra elencate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ANA1.3/MAS1.2         APPARATO LOCOMOTORE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Obiettivi specifici di apprendimento in termini di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Conoscere struttura e funzioni dello scheletro, muscoli e articolazioni. Le principali patologie relative ai tre sistemi 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Individua le varie ossa su modello di scheletro. Individua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tra contrazione muscolare ed effetto sullo scheletro. Applicare le conoscenze per risolvere semplici casi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esprimere con un linguaggio semplice, anche guidato dal docente, le conoscenze sopra elencate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hd w:fill="ffffff" w:val="clear"/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Attività o moduli didattici concordati nel CdC a livello interdisciplinare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Educazione civica</w:t>
            </w:r>
          </w:p>
          <w:p w:rsidR="00000000" w:rsidDel="00000000" w:rsidP="00000000" w:rsidRDefault="00000000" w:rsidRPr="00000000" w14:paraId="00000053">
            <w:pPr>
              <w:shd w:fill="ffffff" w:val="clear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Nell’ambito dell’educazione civica saranno affrontati i seguenti argomenti: la sicurezza sul luogo di lavoro (DL 81/2008) con particolare riferimento all’igiene e ai DPI da usare in ambito sanitario. Cenni ai microorganismi.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hd w:fill="ffffff" w:val="clear"/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Tipologie di verifica, elaborati ed esercitazioni </w:t>
            </w:r>
          </w:p>
          <w:p w:rsidR="00000000" w:rsidDel="00000000" w:rsidP="00000000" w:rsidRDefault="00000000" w:rsidRPr="00000000" w14:paraId="00000057">
            <w:pPr>
              <w:shd w:fill="ffffff" w:val="clear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(Indicare un eventuale orientamento personale diverso da quello inserito nel PTOF e specificare quali hanno carattere formativo e quale sommativo; esplicit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are se previste le tipologie di verifica legate ad ADID o attività di DDI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ffffff" w:val="clear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Verifiche orali sia formative che sommative, sia individuali che di gruppo.</w:t>
            </w:r>
          </w:p>
          <w:p w:rsidR="00000000" w:rsidDel="00000000" w:rsidP="00000000" w:rsidRDefault="00000000" w:rsidRPr="00000000" w14:paraId="0000005A">
            <w:pPr>
              <w:shd w:fill="ffffff" w:val="clear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Verifiche scritte sia strutturate che semistrutturate.</w:t>
            </w:r>
          </w:p>
          <w:p w:rsidR="00000000" w:rsidDel="00000000" w:rsidP="00000000" w:rsidRDefault="00000000" w:rsidRPr="00000000" w14:paraId="0000005B">
            <w:pPr>
              <w:shd w:fill="ffffff" w:val="clear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hd w:fill="ffffff" w:val="clear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hd w:fill="ffffff" w:val="clear"/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Criteri per le valutazioni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(fare riferimento anche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ai criteri di valutazione delle ADID, delibera CD 28/05/2020)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hd w:fill="ffffff" w:val="clear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(se differiscono rispetto a quanto inserito nel PTOF)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valutazione terrà conto della conoscenza e comprensione degli argomenti, della capacità di comunicare con linguaggio adeguato le informazioni acquisite, di analizzare e sintetizzare i contenuti.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valutazione terrà inoltre conto dell’interesse e della partecipazione attiva alle lezioni, della puntualità nell’eseguire i compiti a casa, del senso di responsabilità dimostrato durante tutte le attività proposte, anche quelle di alternanza scuola lavoro.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Saranno tenuti in considerazione anche l’impegno nel recuperare le lacune e i progressi fatti dall’alunno rispetto alla sua situazione di partenza. </w:t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hd w:fill="ffffff" w:val="clear"/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Metodi e strategie didattiche </w:t>
            </w:r>
          </w:p>
          <w:p w:rsidR="00000000" w:rsidDel="00000000" w:rsidP="00000000" w:rsidRDefault="00000000" w:rsidRPr="00000000" w14:paraId="00000068">
            <w:pPr>
              <w:shd w:fill="ffffff" w:val="clear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(in particolare indicare quelle finalizzate a mantenere l’interesse, a sviluppare la motivazione all’apprendimento, al recupero di conoscenze e abilità, al raggiungimento di obiettivi di competenza)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lezioni verranno affrontate con modalità in parte frontale (sia in presenza che DDI), fornendo schemi di lavoro e metodologie per affrontare lo studio della materia, in parte con modalità di lezioni partecipate.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Verranno utilizzati il libro di testo, presentazioni power point, video e dispense.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tabs>
          <w:tab w:val="center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center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                             </w:t>
      </w:r>
    </w:p>
    <w:sectPr>
      <w:pgSz w:h="16838" w:w="11906" w:orient="portrait"/>
      <w:pgMar w:bottom="1134" w:top="426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  <w:rPr>
        <w:b w:val="1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432" w:hanging="432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864" w:hanging="864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Pr>
      <w:rFonts w:cs="Calibri"/>
      <w:sz w:val="26"/>
      <w:lang w:eastAsia="ar-SA"/>
    </w:rPr>
  </w:style>
  <w:style w:type="paragraph" w:styleId="Titolo1">
    <w:name w:val="heading 1"/>
    <w:basedOn w:val="Normale"/>
    <w:next w:val="Corpotesto"/>
    <w:qFormat w:val="1"/>
    <w:pPr>
      <w:keepNext w:val="1"/>
      <w:spacing w:after="100" w:before="100"/>
      <w:ind w:left="432" w:hanging="432"/>
      <w:jc w:val="center"/>
      <w:outlineLvl w:val="0"/>
    </w:pPr>
    <w:rPr>
      <w:rFonts w:ascii="Tahoma" w:cs="Tahoma" w:eastAsia="Tahoma" w:hAnsi="Tahoma"/>
      <w:b w:val="1"/>
      <w:i w:val="1"/>
      <w:sz w:val="24"/>
    </w:rPr>
  </w:style>
  <w:style w:type="paragraph" w:styleId="Titolo2">
    <w:name w:val="heading 2"/>
    <w:basedOn w:val="LO-normal"/>
    <w:next w:val="Corpotesto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LO-normal"/>
    <w:next w:val="Corpotesto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Corpotesto"/>
    <w:qFormat w:val="1"/>
    <w:pPr>
      <w:keepNext w:val="1"/>
      <w:spacing w:after="100" w:before="100"/>
      <w:ind w:left="864" w:hanging="864"/>
      <w:outlineLvl w:val="3"/>
    </w:pPr>
    <w:rPr>
      <w:rFonts w:ascii="Tahoma" w:cs="Tahoma" w:eastAsia="Tahoma" w:hAnsi="Tahoma"/>
      <w:b w:val="1"/>
      <w:sz w:val="20"/>
    </w:rPr>
  </w:style>
  <w:style w:type="paragraph" w:styleId="Titolo5">
    <w:name w:val="heading 5"/>
    <w:basedOn w:val="LO-normal"/>
    <w:next w:val="Corpotesto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LO-normal"/>
    <w:next w:val="Corpotesto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</w:style>
  <w:style w:type="character" w:styleId="WW8Num1z1" w:customStyle="1">
    <w:name w:val="WW8Num1z1"/>
    <w:qFormat w:val="1"/>
  </w:style>
  <w:style w:type="character" w:styleId="WW8Num1z2" w:customStyle="1">
    <w:name w:val="WW8Num1z2"/>
    <w:qFormat w:val="1"/>
  </w:style>
  <w:style w:type="character" w:styleId="WW8Num1z3" w:customStyle="1">
    <w:name w:val="WW8Num1z3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WW8Num2z0" w:customStyle="1">
    <w:name w:val="WW8Num2z0"/>
    <w:qFormat w:val="1"/>
    <w:rPr>
      <w:rFonts w:ascii="Times New Roman" w:cs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styleId="WW8Num2z1" w:customStyle="1">
    <w:name w:val="WW8Num2z1"/>
    <w:qFormat w:val="1"/>
    <w:rPr>
      <w:rFonts w:ascii="Times New Roman" w:cs="Times New Roman" w:hAnsi="Times New Roman"/>
      <w:b w:val="0"/>
      <w:i w:val="0"/>
      <w:sz w:val="22"/>
    </w:rPr>
  </w:style>
  <w:style w:type="character" w:styleId="WW8Num2z2" w:customStyle="1">
    <w:name w:val="WW8Num2z2"/>
    <w:qFormat w:val="1"/>
  </w:style>
  <w:style w:type="character" w:styleId="WW8Num2z3" w:customStyle="1">
    <w:name w:val="WW8Num2z3"/>
    <w:qFormat w:val="1"/>
  </w:style>
  <w:style w:type="character" w:styleId="WW8Num2z4" w:customStyle="1">
    <w:name w:val="WW8Num2z4"/>
    <w:qFormat w:val="1"/>
  </w:style>
  <w:style w:type="character" w:styleId="WW8Num2z5" w:customStyle="1">
    <w:name w:val="WW8Num2z5"/>
    <w:qFormat w:val="1"/>
  </w:style>
  <w:style w:type="character" w:styleId="WW8Num2z6" w:customStyle="1">
    <w:name w:val="WW8Num2z6"/>
    <w:qFormat w:val="1"/>
  </w:style>
  <w:style w:type="character" w:styleId="WW8Num2z7" w:customStyle="1">
    <w:name w:val="WW8Num2z7"/>
    <w:qFormat w:val="1"/>
  </w:style>
  <w:style w:type="character" w:styleId="WW8Num2z8" w:customStyle="1">
    <w:name w:val="WW8Num2z8"/>
    <w:qFormat w:val="1"/>
  </w:style>
  <w:style w:type="character" w:styleId="WW8Num3z0" w:customStyle="1">
    <w:name w:val="WW8Num3z0"/>
    <w:qFormat w:val="1"/>
    <w:rPr>
      <w:rFonts w:ascii="Calibri" w:cs="Arial" w:hAnsi="Calibri"/>
      <w:b w:val="1"/>
      <w:sz w:val="20"/>
      <w:szCs w:val="18"/>
    </w:rPr>
  </w:style>
  <w:style w:type="character" w:styleId="WW8Num3z1" w:customStyle="1">
    <w:name w:val="WW8Num3z1"/>
    <w:qFormat w:val="1"/>
  </w:style>
  <w:style w:type="character" w:styleId="WW8Num4z0" w:customStyle="1">
    <w:name w:val="WW8Num4z0"/>
    <w:qFormat w:val="1"/>
    <w:rPr>
      <w:rFonts w:ascii="Calibri" w:cs="Times New Roman" w:eastAsia="Calibri" w:hAnsi="Calibri"/>
      <w:sz w:val="24"/>
    </w:rPr>
  </w:style>
  <w:style w:type="character" w:styleId="WW8Num4z1" w:customStyle="1">
    <w:name w:val="WW8Num4z1"/>
    <w:qFormat w:val="1"/>
    <w:rPr>
      <w:rFonts w:ascii="Courier New" w:cs="Courier New" w:hAnsi="Courier New"/>
    </w:rPr>
  </w:style>
  <w:style w:type="character" w:styleId="WW8Num4z2" w:customStyle="1">
    <w:name w:val="WW8Num4z2"/>
    <w:qFormat w:val="1"/>
    <w:rPr>
      <w:rFonts w:ascii="Wingdings" w:cs="Wingdings" w:hAnsi="Wingdings"/>
    </w:rPr>
  </w:style>
  <w:style w:type="character" w:styleId="WW8Num4z3" w:customStyle="1">
    <w:name w:val="WW8Num4z3"/>
    <w:qFormat w:val="1"/>
    <w:rPr>
      <w:rFonts w:ascii="Symbol" w:cs="Symbol" w:hAnsi="Symbol"/>
    </w:rPr>
  </w:style>
  <w:style w:type="character" w:styleId="Carpredefinitoparagrafo1" w:customStyle="1">
    <w:name w:val="Car. predefinito paragrafo1"/>
    <w:qFormat w:val="1"/>
  </w:style>
  <w:style w:type="character" w:styleId="Titolo1Carattere" w:customStyle="1">
    <w:name w:val="Titolo 1 Carattere"/>
    <w:basedOn w:val="Carpredefinitoparagrafo1"/>
    <w:qFormat w:val="1"/>
    <w:rPr>
      <w:rFonts w:ascii="Tahoma" w:cs="Tahoma" w:eastAsia="Times New Roman" w:hAnsi="Tahoma"/>
      <w:b w:val="1"/>
      <w:i w:val="1"/>
      <w:color w:val="000000"/>
    </w:rPr>
  </w:style>
  <w:style w:type="character" w:styleId="Titolo4Carattere" w:customStyle="1">
    <w:name w:val="Titolo 4 Carattere"/>
    <w:basedOn w:val="Carpredefinitoparagrafo1"/>
    <w:qFormat w:val="1"/>
    <w:rPr>
      <w:rFonts w:ascii="Tahoma" w:cs="Tahoma" w:eastAsia="Times New Roman" w:hAnsi="Tahoma"/>
      <w:b w:val="1"/>
      <w:color w:val="000000"/>
      <w:sz w:val="20"/>
    </w:rPr>
  </w:style>
  <w:style w:type="character" w:styleId="Caratterinotaapidipagina" w:customStyle="1">
    <w:name w:val="Caratteri nota a piè di pagina"/>
    <w:basedOn w:val="Carpredefinitoparagrafo1"/>
    <w:qFormat w:val="1"/>
    <w:rPr>
      <w:vertAlign w:val="superscript"/>
    </w:rPr>
  </w:style>
  <w:style w:type="character" w:styleId="Rimandonotaapidipagina1" w:customStyle="1">
    <w:name w:val="Rimando nota a piè di pagina1"/>
    <w:qFormat w:val="1"/>
    <w:rPr>
      <w:vertAlign w:val="superscript"/>
    </w:rPr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qFormat w:val="1"/>
    <w:rPr>
      <w:rFonts w:ascii="Times New Roman" w:cs="Calibri" w:eastAsia="Times New Roman" w:hAnsi="Times New Roman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qFormat w:val="1"/>
    <w:rPr>
      <w:rFonts w:ascii="Times New Roman" w:cs="Calibri" w:eastAsia="Times New Roman" w:hAnsi="Times New Roman"/>
      <w:color w:val="000000"/>
      <w:sz w:val="20"/>
    </w:rPr>
  </w:style>
  <w:style w:type="character" w:styleId="PidipaginaCarattere" w:customStyle="1">
    <w:name w:val="Piè di pagina Carattere"/>
    <w:basedOn w:val="Carpredefinitoparagrafo1"/>
    <w:qFormat w:val="1"/>
    <w:rPr>
      <w:rFonts w:ascii="Cambria" w:cs="Cambria" w:eastAsia="Cambria" w:hAnsi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qFormat w:val="1"/>
    <w:rPr>
      <w:rFonts w:ascii="Tahoma" w:cs="Tahoma" w:eastAsia="Times New Roman" w:hAnsi="Tahoma"/>
      <w:color w:val="000000"/>
      <w:sz w:val="16"/>
      <w:szCs w:val="16"/>
    </w:rPr>
  </w:style>
  <w:style w:type="character" w:styleId="Caratteridinumerazione" w:customStyle="1">
    <w:name w:val="Caratteri di numerazione"/>
    <w:qFormat w:val="1"/>
  </w:style>
  <w:style w:type="character" w:styleId="Punti" w:customStyle="1">
    <w:name w:val="Punti"/>
    <w:qFormat w:val="1"/>
    <w:rPr>
      <w:rFonts w:ascii="OpenSymbol" w:cs="OpenSymbol" w:eastAsia="OpenSymbol" w:hAnsi="OpenSymbol"/>
    </w:rPr>
  </w:style>
  <w:style w:type="paragraph" w:styleId="Titolo">
    <w:name w:val="Title"/>
    <w:basedOn w:val="LO-normal"/>
    <w:next w:val="Sottotitolo"/>
    <w:qFormat w:val="1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"/>
      <w:i w:val="1"/>
      <w:iCs w:val="1"/>
      <w:sz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Mangal"/>
    </w:rPr>
  </w:style>
  <w:style w:type="paragraph" w:styleId="LO-normal" w:customStyle="1">
    <w:name w:val="LO-normal"/>
    <w:qFormat w:val="1"/>
  </w:style>
  <w:style w:type="paragraph" w:styleId="Sottotitolo">
    <w:name w:val="Subtitle"/>
    <w:basedOn w:val="LO-normal"/>
    <w:next w:val="Corpotesto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iCs w:val="1"/>
      <w:color w:val="666666"/>
      <w:sz w:val="48"/>
      <w:szCs w:val="48"/>
    </w:rPr>
  </w:style>
  <w:style w:type="paragraph" w:styleId="Intestazione2" w:customStyle="1">
    <w:name w:val="Intestazione2"/>
    <w:basedOn w:val="Normale"/>
    <w:qFormat w:val="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Didascalia1" w:customStyle="1">
    <w:name w:val="Didascalia1"/>
    <w:basedOn w:val="Normale"/>
    <w:qFormat w:val="1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Testonotaapidipagina">
    <w:name w:val="footnote text"/>
    <w:basedOn w:val="Normale"/>
    <w:qFormat w:val="1"/>
    <w:rPr>
      <w:sz w:val="20"/>
    </w:rPr>
  </w:style>
  <w:style w:type="paragraph" w:styleId="Intestazione1" w:customStyle="1">
    <w:name w:val="Intestazione1"/>
    <w:basedOn w:val="Normale"/>
    <w:qFormat w:val="1"/>
    <w:pPr>
      <w:tabs>
        <w:tab w:val="center" w:pos="4819"/>
        <w:tab w:val="right" w:pos="9638"/>
      </w:tabs>
    </w:pPr>
  </w:style>
  <w:style w:type="paragraph" w:styleId="Intestazioneepidipagina" w:customStyle="1">
    <w:name w:val="Intestazione e piè di pagina"/>
    <w:basedOn w:val="Normale"/>
    <w:qFormat w:val="1"/>
    <w:pPr>
      <w:suppressLineNumbers w:val="1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 w:val="1"/>
      <w:tabs>
        <w:tab w:val="center" w:pos="4819"/>
        <w:tab w:val="right" w:pos="9638"/>
      </w:tabs>
      <w:suppressAutoHyphens w:val="0"/>
    </w:pPr>
    <w:rPr>
      <w:rFonts w:ascii="Cambria" w:cs="Cambria" w:eastAsia="Cambria" w:hAnsi="Cambria"/>
      <w:sz w:val="24"/>
    </w:r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qFormat w:val="1"/>
    <w:pPr>
      <w:suppressAutoHyphens w:val="0"/>
      <w:spacing w:after="200" w:line="276" w:lineRule="auto"/>
      <w:ind w:left="720"/>
    </w:pPr>
    <w:rPr>
      <w:rFonts w:ascii="Calibri" w:cs="Times New Roman" w:eastAsia="Calibri" w:hAnsi="Calibri"/>
      <w:sz w:val="22"/>
      <w:szCs w:val="22"/>
    </w:r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Titolotabella" w:customStyle="1">
    <w:name w:val="Titolo tabella"/>
    <w:basedOn w:val="Contenutotabella"/>
    <w:qFormat w:val="1"/>
    <w:pPr>
      <w:jc w:val="center"/>
    </w:pPr>
    <w:rPr>
      <w:b w:val="1"/>
      <w:bCs w:val="1"/>
    </w:rPr>
  </w:style>
  <w:style w:type="paragraph" w:styleId="Default" w:customStyle="1">
    <w:name w:val="Default"/>
    <w:rsid w:val="00F42540"/>
    <w:pPr>
      <w:suppressAutoHyphens w:val="0"/>
      <w:autoSpaceDE w:val="0"/>
      <w:autoSpaceDN w:val="0"/>
      <w:adjustRightInd w:val="0"/>
    </w:pPr>
    <w:rPr>
      <w:rFonts w:ascii="Calibri" w:cs="Calibri" w:hAnsi="Calibri"/>
      <w:color w:val="000000"/>
      <w:kern w:val="0"/>
      <w:lang w:bidi="ar-SA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5al7ct2GTGlbj4FtUr/2RoYcQw==">AMUW2mVrnL4OkXgS9KXdXGB+VJ4EYTzFcLs/X4RUSI7MM3ceiWebuBh6HMWzA+InLPmE8/0/H4KLsbN4TtKm27JYHKooy4rdGCvZAbv09kbal0xE28DDgLfp7LDGHrxSotlR9Z5kIETf3WFeCF0cdxCpdVqrTIEe1A==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2021-06-08T15:29:00Z</dcterms:created>
  <dc:creator>fiber</dc:creator>
</cp:coreProperties>
</file>